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CF098" w14:textId="221B79F9" w:rsidR="00CF714D" w:rsidRPr="001D2DA7" w:rsidRDefault="00C128FD" w:rsidP="001D2DA7">
      <w:pPr>
        <w:jc w:val="center"/>
        <w:rPr>
          <w:rFonts w:ascii="HGP明朝E" w:eastAsia="HGP明朝E" w:hAnsi="HGP明朝E"/>
          <w:b/>
          <w:sz w:val="24"/>
        </w:rPr>
      </w:pPr>
      <w:r w:rsidRPr="001D2DA7">
        <w:rPr>
          <w:rFonts w:ascii="HGP明朝E" w:eastAsia="HGP明朝E" w:hAnsi="HGP明朝E" w:hint="eastAsia"/>
          <w:b/>
          <w:sz w:val="24"/>
        </w:rPr>
        <w:t>兵庫県</w:t>
      </w:r>
      <w:r w:rsidR="00261305" w:rsidRPr="001D2DA7">
        <w:rPr>
          <w:rFonts w:ascii="HGP明朝E" w:eastAsia="HGP明朝E" w:hAnsi="HGP明朝E" w:hint="eastAsia"/>
          <w:b/>
          <w:sz w:val="24"/>
        </w:rPr>
        <w:t>北播磨</w:t>
      </w:r>
      <w:r w:rsidR="00CF714D" w:rsidRPr="001D2DA7">
        <w:rPr>
          <w:rFonts w:ascii="HGP明朝E" w:eastAsia="HGP明朝E" w:hAnsi="HGP明朝E" w:hint="eastAsia"/>
          <w:b/>
          <w:sz w:val="24"/>
        </w:rPr>
        <w:t>サッカー協会４種委員会主催大会について（統一事項）</w:t>
      </w:r>
      <w:r w:rsidR="00795D0E">
        <w:rPr>
          <w:rFonts w:ascii="HGP明朝E" w:eastAsia="HGP明朝E" w:hAnsi="HGP明朝E" w:hint="eastAsia"/>
          <w:b/>
          <w:sz w:val="24"/>
        </w:rPr>
        <w:t>２０２０</w:t>
      </w:r>
    </w:p>
    <w:p w14:paraId="6E56B1BC" w14:textId="77777777" w:rsidR="00CF714D" w:rsidRDefault="00CF714D"/>
    <w:p w14:paraId="0EED742F" w14:textId="77777777" w:rsidR="00CF714D" w:rsidRDefault="00CF714D" w:rsidP="00C32920">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１．メンバー表の提出</w:t>
      </w:r>
    </w:p>
    <w:p w14:paraId="468EE9E5" w14:textId="479DF6DB" w:rsidR="00CF714D" w:rsidRDefault="00CF714D" w:rsidP="00C32920">
      <w:pPr>
        <w:numPr>
          <w:ilvl w:val="0"/>
          <w:numId w:val="3"/>
        </w:numPr>
        <w:spacing w:line="360" w:lineRule="auto"/>
      </w:pPr>
      <w:r>
        <w:rPr>
          <w:rFonts w:hint="eastAsia"/>
        </w:rPr>
        <w:t>大会</w:t>
      </w:r>
      <w:r w:rsidR="00CF00B6">
        <w:rPr>
          <w:rFonts w:hint="eastAsia"/>
        </w:rPr>
        <w:t>当日にメンバー表を提出する</w:t>
      </w:r>
      <w:r>
        <w:rPr>
          <w:rFonts w:hint="eastAsia"/>
        </w:rPr>
        <w:t>。</w:t>
      </w:r>
      <w:r w:rsidR="00F73BC4">
        <w:rPr>
          <w:rFonts w:hint="eastAsia"/>
        </w:rPr>
        <w:t>（提出後の変更は認めない）</w:t>
      </w:r>
    </w:p>
    <w:p w14:paraId="73AFC038" w14:textId="77777777" w:rsidR="00CF714D" w:rsidRDefault="00CF714D" w:rsidP="00C32920">
      <w:pPr>
        <w:numPr>
          <w:ilvl w:val="0"/>
          <w:numId w:val="3"/>
        </w:numPr>
        <w:spacing w:line="360" w:lineRule="auto"/>
      </w:pPr>
      <w:r>
        <w:rPr>
          <w:rFonts w:hint="eastAsia"/>
        </w:rPr>
        <w:t>メンバー表には、統一した背番号（選手一人につき１つ）を記入する。また、選手登録番号を記入する。</w:t>
      </w:r>
    </w:p>
    <w:p w14:paraId="386E0FDE" w14:textId="77777777" w:rsidR="00CF714D" w:rsidRDefault="00CF714D" w:rsidP="00C32920">
      <w:pPr>
        <w:numPr>
          <w:ilvl w:val="0"/>
          <w:numId w:val="3"/>
        </w:numPr>
        <w:spacing w:line="360" w:lineRule="auto"/>
      </w:pPr>
      <w:r>
        <w:rPr>
          <w:rFonts w:hint="eastAsia"/>
        </w:rPr>
        <w:t>大会に出場できる（メンバー表に記入できる）選手は、</w:t>
      </w:r>
      <w:r w:rsidR="0051649B">
        <w:rPr>
          <w:rFonts w:hint="eastAsia"/>
        </w:rPr>
        <w:t>選手証を提示できる者のみ。</w:t>
      </w:r>
    </w:p>
    <w:p w14:paraId="7163844C" w14:textId="71AAFC4C" w:rsidR="00CF714D" w:rsidRDefault="00DC1394" w:rsidP="00C32920">
      <w:pPr>
        <w:numPr>
          <w:ilvl w:val="0"/>
          <w:numId w:val="3"/>
        </w:numPr>
        <w:spacing w:line="360" w:lineRule="auto"/>
      </w:pPr>
      <w:r>
        <w:rPr>
          <w:rFonts w:hint="eastAsia"/>
        </w:rPr>
        <w:t>指導者の欄には、５人</w:t>
      </w:r>
      <w:r w:rsidR="00CF714D">
        <w:rPr>
          <w:rFonts w:hint="eastAsia"/>
        </w:rPr>
        <w:t>まで記入できる。</w:t>
      </w:r>
      <w:r w:rsidR="00F4418A">
        <w:rPr>
          <w:rFonts w:hint="eastAsia"/>
        </w:rPr>
        <w:t>指導者資格を記入すること。</w:t>
      </w:r>
      <w:r w:rsidR="00CF714D">
        <w:rPr>
          <w:rFonts w:hint="eastAsia"/>
        </w:rPr>
        <w:t>ただし、大会当日この５</w:t>
      </w:r>
      <w:r w:rsidR="00873F5D">
        <w:rPr>
          <w:rFonts w:hint="eastAsia"/>
        </w:rPr>
        <w:t>人のうち必ず一人がベンチ入りすること。（大会当日のベンチ入りは３</w:t>
      </w:r>
      <w:r w:rsidR="00CF714D">
        <w:rPr>
          <w:rFonts w:hint="eastAsia"/>
        </w:rPr>
        <w:t>人まで</w:t>
      </w:r>
      <w:r>
        <w:rPr>
          <w:rFonts w:hint="eastAsia"/>
        </w:rPr>
        <w:t>、うち</w:t>
      </w:r>
      <w:r w:rsidR="00795D0E">
        <w:rPr>
          <w:rFonts w:hint="eastAsia"/>
        </w:rPr>
        <w:t>最低</w:t>
      </w:r>
      <w:r>
        <w:rPr>
          <w:rFonts w:hint="eastAsia"/>
        </w:rPr>
        <w:t>１</w:t>
      </w:r>
      <w:r w:rsidR="00F4418A">
        <w:rPr>
          <w:rFonts w:hint="eastAsia"/>
        </w:rPr>
        <w:t>人は、指導者有資格者であること</w:t>
      </w:r>
      <w:r w:rsidR="00CF714D">
        <w:rPr>
          <w:rFonts w:hint="eastAsia"/>
        </w:rPr>
        <w:t>）</w:t>
      </w:r>
    </w:p>
    <w:p w14:paraId="11D750D9" w14:textId="77777777" w:rsidR="00CF00B6" w:rsidRDefault="00CF00B6" w:rsidP="00C32920">
      <w:pPr>
        <w:numPr>
          <w:ilvl w:val="0"/>
          <w:numId w:val="3"/>
        </w:numPr>
        <w:spacing w:line="360" w:lineRule="auto"/>
      </w:pPr>
      <w:r>
        <w:rPr>
          <w:rFonts w:hint="eastAsia"/>
        </w:rPr>
        <w:t>複数チームエントリーを認める。ただし複数エントリーできるチームは、その大会の最上学年にあたる選手の日本協会登録が17人を超えたときとする。またそれぞれのチームに、資格を有する異なった指導者が指導すること。（大会当日のベンチに、同じ指導者が両方のベンチに入り指導することは認めない）</w:t>
      </w:r>
    </w:p>
    <w:p w14:paraId="0C45446A" w14:textId="77777777" w:rsidR="005A312B" w:rsidRDefault="005A312B" w:rsidP="00C32920">
      <w:pPr>
        <w:spacing w:line="360" w:lineRule="auto"/>
        <w:ind w:left="1200"/>
      </w:pPr>
    </w:p>
    <w:p w14:paraId="585E5718" w14:textId="77777777" w:rsidR="00CF714D" w:rsidRDefault="00CF714D" w:rsidP="00C32920">
      <w:pPr>
        <w:numPr>
          <w:ilvl w:val="0"/>
          <w:numId w:val="2"/>
        </w:numPr>
        <w:spacing w:beforeLines="50" w:before="143" w:line="360" w:lineRule="auto"/>
        <w:ind w:left="482" w:hanging="482"/>
        <w:rPr>
          <w:rFonts w:ascii="ＭＳ ゴシック" w:eastAsia="ＭＳ ゴシック" w:hAnsi="ＭＳ ゴシック"/>
          <w:sz w:val="24"/>
        </w:rPr>
      </w:pPr>
      <w:r>
        <w:rPr>
          <w:rFonts w:ascii="ＭＳ ゴシック" w:eastAsia="ＭＳ ゴシック" w:hAnsi="ＭＳ ゴシック" w:hint="eastAsia"/>
          <w:sz w:val="24"/>
        </w:rPr>
        <w:t>選手証</w:t>
      </w:r>
    </w:p>
    <w:p w14:paraId="36402396" w14:textId="1BFD683C" w:rsidR="00CF714D" w:rsidRDefault="002A5920" w:rsidP="00C32920">
      <w:pPr>
        <w:numPr>
          <w:ilvl w:val="0"/>
          <w:numId w:val="3"/>
        </w:numPr>
        <w:spacing w:line="360" w:lineRule="auto"/>
      </w:pPr>
      <w:r>
        <w:rPr>
          <w:rFonts w:hint="eastAsia"/>
        </w:rPr>
        <w:t>大会当日は、選手一覧表を本部に提出する。（選手一覧表は、チェック後</w:t>
      </w:r>
      <w:r w:rsidR="00CF714D">
        <w:rPr>
          <w:rFonts w:hint="eastAsia"/>
        </w:rPr>
        <w:t>に返却）</w:t>
      </w:r>
    </w:p>
    <w:p w14:paraId="55A21299" w14:textId="50A02DDC" w:rsidR="00CF714D" w:rsidRDefault="002A5920" w:rsidP="00C32920">
      <w:pPr>
        <w:numPr>
          <w:ilvl w:val="0"/>
          <w:numId w:val="3"/>
        </w:numPr>
        <w:spacing w:line="360" w:lineRule="auto"/>
      </w:pPr>
      <w:r>
        <w:rPr>
          <w:rFonts w:hint="eastAsia"/>
        </w:rPr>
        <w:t>選手一覧表</w:t>
      </w:r>
      <w:r w:rsidR="00CF714D">
        <w:rPr>
          <w:rFonts w:hint="eastAsia"/>
        </w:rPr>
        <w:t>がそのチ</w:t>
      </w:r>
      <w:r>
        <w:rPr>
          <w:rFonts w:hint="eastAsia"/>
        </w:rPr>
        <w:t>ームの第１試合開始予定時刻３０分前までに本部に提出されない場合</w:t>
      </w:r>
      <w:r w:rsidR="00CF714D">
        <w:rPr>
          <w:rFonts w:hint="eastAsia"/>
        </w:rPr>
        <w:t>その</w:t>
      </w:r>
      <w:r>
        <w:rPr>
          <w:rFonts w:hint="eastAsia"/>
        </w:rPr>
        <w:t>チームはその日以降当該の大会について失格とし、相手チームの勝ち</w:t>
      </w:r>
      <w:r>
        <w:t>(</w:t>
      </w:r>
      <w:r>
        <w:rPr>
          <w:rFonts w:hint="eastAsia"/>
        </w:rPr>
        <w:t>５－０)</w:t>
      </w:r>
      <w:r w:rsidR="00CF714D">
        <w:rPr>
          <w:rFonts w:hint="eastAsia"/>
        </w:rPr>
        <w:t>とする。</w:t>
      </w:r>
    </w:p>
    <w:p w14:paraId="45B06102" w14:textId="77777777" w:rsidR="00CF714D" w:rsidRDefault="00CF714D" w:rsidP="00C32920">
      <w:pPr>
        <w:numPr>
          <w:ilvl w:val="0"/>
          <w:numId w:val="3"/>
        </w:numPr>
        <w:spacing w:line="360" w:lineRule="auto"/>
      </w:pPr>
      <w:r>
        <w:rPr>
          <w:rFonts w:hint="eastAsia"/>
        </w:rPr>
        <w:t>失格となっても、試合は行う。</w:t>
      </w:r>
    </w:p>
    <w:p w14:paraId="1A865302" w14:textId="77777777" w:rsidR="005A312B" w:rsidRDefault="005A312B" w:rsidP="00C32920">
      <w:pPr>
        <w:spacing w:line="360" w:lineRule="auto"/>
        <w:ind w:left="1200"/>
      </w:pPr>
    </w:p>
    <w:p w14:paraId="2E2B3FEE" w14:textId="77777777" w:rsidR="00CF714D" w:rsidRDefault="00CF714D" w:rsidP="00C32920">
      <w:pPr>
        <w:numPr>
          <w:ilvl w:val="0"/>
          <w:numId w:val="2"/>
        </w:numPr>
        <w:spacing w:beforeLines="50" w:before="143" w:line="360" w:lineRule="auto"/>
        <w:ind w:left="482" w:hanging="482"/>
        <w:rPr>
          <w:rFonts w:ascii="ＭＳ ゴシック" w:eastAsia="ＭＳ ゴシック" w:hAnsi="ＭＳ ゴシック"/>
          <w:sz w:val="24"/>
        </w:rPr>
      </w:pPr>
      <w:r>
        <w:rPr>
          <w:rFonts w:ascii="ＭＳ ゴシック" w:eastAsia="ＭＳ ゴシック" w:hAnsi="ＭＳ ゴシック" w:hint="eastAsia"/>
          <w:sz w:val="24"/>
        </w:rPr>
        <w:t>ユニフォーム</w:t>
      </w:r>
    </w:p>
    <w:p w14:paraId="4C405CE2" w14:textId="77777777" w:rsidR="0051106E" w:rsidRDefault="00CF714D" w:rsidP="00C32920">
      <w:pPr>
        <w:numPr>
          <w:ilvl w:val="0"/>
          <w:numId w:val="3"/>
        </w:numPr>
        <w:spacing w:line="360" w:lineRule="auto"/>
      </w:pPr>
      <w:r>
        <w:rPr>
          <w:rFonts w:hint="eastAsia"/>
        </w:rPr>
        <w:t>チーム</w:t>
      </w:r>
      <w:r w:rsidR="00073FB1">
        <w:rPr>
          <w:rFonts w:hint="eastAsia"/>
        </w:rPr>
        <w:t>で統一されたシャツ、パンツ、</w:t>
      </w:r>
      <w:r w:rsidR="00CE7109">
        <w:rPr>
          <w:rFonts w:hint="eastAsia"/>
        </w:rPr>
        <w:t>ソックス</w:t>
      </w:r>
      <w:r w:rsidR="00073FB1">
        <w:rPr>
          <w:rFonts w:hint="eastAsia"/>
        </w:rPr>
        <w:t>を着用する。なお、ユニフォーム</w:t>
      </w:r>
      <w:r>
        <w:rPr>
          <w:rFonts w:hint="eastAsia"/>
        </w:rPr>
        <w:t>については色の違うものをもう１種類用意する。</w:t>
      </w:r>
      <w:r w:rsidR="00CF00B6">
        <w:rPr>
          <w:rFonts w:hint="eastAsia"/>
        </w:rPr>
        <w:t>審判と明確に識別できる色とすること。黒もしくは濃紺は認められない。</w:t>
      </w:r>
    </w:p>
    <w:p w14:paraId="5C38389F" w14:textId="77777777" w:rsidR="00CF714D" w:rsidRDefault="00CF714D" w:rsidP="00C32920">
      <w:pPr>
        <w:numPr>
          <w:ilvl w:val="0"/>
          <w:numId w:val="3"/>
        </w:numPr>
        <w:spacing w:line="360" w:lineRule="auto"/>
      </w:pPr>
      <w:r>
        <w:rPr>
          <w:rFonts w:hint="eastAsia"/>
        </w:rPr>
        <w:t>ゴールキーパー（ＧＫ）についてはフィールドプレーヤー（ＦＰ）と色の違うシャツ</w:t>
      </w:r>
      <w:r w:rsidR="00FE4378">
        <w:rPr>
          <w:rFonts w:hint="eastAsia"/>
        </w:rPr>
        <w:t>、パンツ、</w:t>
      </w:r>
      <w:r w:rsidR="003E37BC">
        <w:t>ソックス</w:t>
      </w:r>
      <w:r>
        <w:rPr>
          <w:rFonts w:hint="eastAsia"/>
        </w:rPr>
        <w:t>を着用する。</w:t>
      </w:r>
    </w:p>
    <w:p w14:paraId="73E10287" w14:textId="77777777" w:rsidR="00CF00B6" w:rsidRDefault="00CF00B6" w:rsidP="00C32920">
      <w:pPr>
        <w:numPr>
          <w:ilvl w:val="0"/>
          <w:numId w:val="3"/>
        </w:numPr>
        <w:spacing w:line="360" w:lineRule="auto"/>
      </w:pPr>
      <w:r>
        <w:rPr>
          <w:rFonts w:hint="eastAsia"/>
          <w:szCs w:val="21"/>
        </w:rPr>
        <w:t>ＧＫの負傷退場などにより、緊急避難的にＦＰがＧＫに代わる場合については、他の競技者等と区別する色の服装であるならば、ＦＰのサブユニフォームを着用してもよい。</w:t>
      </w:r>
    </w:p>
    <w:p w14:paraId="1A2ADBEC" w14:textId="77777777" w:rsidR="00CF714D" w:rsidRDefault="00CF714D" w:rsidP="00C32920">
      <w:pPr>
        <w:numPr>
          <w:ilvl w:val="0"/>
          <w:numId w:val="3"/>
        </w:numPr>
        <w:spacing w:line="360" w:lineRule="auto"/>
      </w:pPr>
      <w:r>
        <w:rPr>
          <w:rFonts w:hint="eastAsia"/>
        </w:rPr>
        <w:t>ＧＫについては、ＦＰと明らかに識別できれば、正キーパーとサブキーパーのユニフォームは同じでなくてもよい。</w:t>
      </w:r>
    </w:p>
    <w:p w14:paraId="7943AF58" w14:textId="77777777" w:rsidR="00CF714D" w:rsidRDefault="00CF714D" w:rsidP="00C32920">
      <w:pPr>
        <w:numPr>
          <w:ilvl w:val="0"/>
          <w:numId w:val="3"/>
        </w:numPr>
        <w:spacing w:line="360" w:lineRule="auto"/>
      </w:pPr>
      <w:r>
        <w:rPr>
          <w:rFonts w:hint="eastAsia"/>
        </w:rPr>
        <w:t>大会期間中、選手の番号は統一されたものとする。（１人の選手に１つの番号）</w:t>
      </w:r>
    </w:p>
    <w:p w14:paraId="662A9001" w14:textId="3E699D05" w:rsidR="00A41EB1" w:rsidRDefault="00CF714D" w:rsidP="00C32920">
      <w:pPr>
        <w:numPr>
          <w:ilvl w:val="0"/>
          <w:numId w:val="3"/>
        </w:numPr>
        <w:spacing w:line="360" w:lineRule="auto"/>
        <w:rPr>
          <w:rFonts w:hint="eastAsia"/>
        </w:rPr>
      </w:pPr>
      <w:r>
        <w:rPr>
          <w:rFonts w:hint="eastAsia"/>
        </w:rPr>
        <w:t>番号は当て布をして手書きをしたものを貼り付けてもよい。その際、台紙の色はユニフォームと同色か白にする。</w:t>
      </w:r>
      <w:r w:rsidR="00CF00B6">
        <w:rPr>
          <w:rFonts w:hint="eastAsia"/>
        </w:rPr>
        <w:t>また完全に縫いつけること。（四隅のみは不可）</w:t>
      </w:r>
    </w:p>
    <w:p w14:paraId="09E368B5" w14:textId="76C2A55B" w:rsidR="00A41EB1" w:rsidRPr="00795D0E" w:rsidRDefault="00A41EB1" w:rsidP="00795D0E">
      <w:pPr>
        <w:numPr>
          <w:ilvl w:val="0"/>
          <w:numId w:val="3"/>
        </w:numPr>
        <w:spacing w:line="360" w:lineRule="auto"/>
        <w:rPr>
          <w:color w:val="FF0000"/>
        </w:rPr>
      </w:pPr>
      <w:r w:rsidRPr="00795D0E">
        <w:rPr>
          <w:rFonts w:ascii="MS Mincho" w:hAnsi="MS Mincho" w:cs="MS Mincho"/>
          <w:color w:val="000000"/>
          <w:kern w:val="0"/>
          <w:szCs w:val="21"/>
        </w:rPr>
        <w:lastRenderedPageBreak/>
        <w:t>アンダーシャツやアンダーショーツ、およびタイツを着用する場合、</w:t>
      </w:r>
      <w:r w:rsidR="00795D0E" w:rsidRPr="00795D0E">
        <w:rPr>
          <w:rFonts w:ascii="MS Mincho" w:hAnsi="MS Mincho" w:cs="MS Mincho"/>
          <w:color w:val="FF0000"/>
          <w:kern w:val="0"/>
          <w:szCs w:val="21"/>
        </w:rPr>
        <w:t>アンダーシャツ</w:t>
      </w:r>
      <w:r w:rsidR="00795D0E" w:rsidRPr="00795D0E">
        <w:rPr>
          <w:rFonts w:ascii="MS Mincho" w:hAnsi="MS Mincho" w:cs="MS Mincho" w:hint="eastAsia"/>
          <w:color w:val="FF0000"/>
          <w:kern w:val="0"/>
          <w:szCs w:val="21"/>
        </w:rPr>
        <w:t>の</w:t>
      </w:r>
      <w:r w:rsidR="00795D0E" w:rsidRPr="00795D0E">
        <w:rPr>
          <w:rFonts w:asciiTheme="minorEastAsia" w:eastAsiaTheme="minorEastAsia" w:hAnsiTheme="minorEastAsia" w:cs="ＭＳ ゴシック" w:hint="eastAsia"/>
          <w:color w:val="FF0000"/>
          <w:kern w:val="0"/>
          <w:sz w:val="22"/>
          <w:szCs w:val="22"/>
        </w:rPr>
        <w:t>色・デザインはチーム内で同色・同一のものを着用する。アンダーショーツおよびタイツの色・デザインは、チーム内で同色・同一のものを着用する。シャツの袖の主たる色、ショーツの主たる色でなくても各チームで同色・同一のものであれば異なった色でも着用してよい。</w:t>
      </w:r>
      <w:r w:rsidR="00795D0E" w:rsidRPr="00795D0E">
        <w:rPr>
          <w:rFonts w:ascii="Century" w:hAnsi="Century" w:cs="Century"/>
          <w:color w:val="FF0000"/>
          <w:kern w:val="0"/>
          <w:szCs w:val="21"/>
        </w:rPr>
        <w:t>(2020</w:t>
      </w:r>
      <w:r w:rsidR="00795D0E" w:rsidRPr="00795D0E">
        <w:rPr>
          <w:rFonts w:ascii="MS Mincho" w:hAnsi="MS Mincho" w:cs="MS Mincho"/>
          <w:color w:val="FF0000"/>
          <w:kern w:val="0"/>
          <w:szCs w:val="21"/>
        </w:rPr>
        <w:t>年度</w:t>
      </w:r>
      <w:r w:rsidR="00795D0E" w:rsidRPr="00795D0E">
        <w:rPr>
          <w:rFonts w:ascii="MS Mincho" w:hAnsi="MS Mincho" w:cs="MS Mincho" w:hint="eastAsia"/>
          <w:color w:val="FF0000"/>
          <w:kern w:val="0"/>
          <w:szCs w:val="21"/>
        </w:rPr>
        <w:t>より緩和</w:t>
      </w:r>
      <w:r w:rsidRPr="00795D0E">
        <w:rPr>
          <w:rFonts w:ascii="Century" w:hAnsi="Century" w:cs="Century"/>
          <w:color w:val="FF0000"/>
          <w:kern w:val="0"/>
          <w:szCs w:val="21"/>
        </w:rPr>
        <w:t>)</w:t>
      </w:r>
    </w:p>
    <w:p w14:paraId="7434A245" w14:textId="70D4D22F" w:rsidR="00A41EB1" w:rsidRPr="00A41EB1" w:rsidRDefault="00A41EB1" w:rsidP="00C32920">
      <w:pPr>
        <w:numPr>
          <w:ilvl w:val="0"/>
          <w:numId w:val="3"/>
        </w:numPr>
        <w:spacing w:line="360" w:lineRule="auto"/>
      </w:pPr>
      <w:r w:rsidRPr="00A41EB1">
        <w:rPr>
          <w:rFonts w:ascii="MS Mincho" w:hAnsi="MS Mincho" w:cs="MS Mincho"/>
          <w:color w:val="000000"/>
          <w:kern w:val="0"/>
          <w:szCs w:val="21"/>
        </w:rPr>
        <w:t>着用は競技者個人のコンディションに合わせ、全ての競技者が着用する必要はない。</w:t>
      </w:r>
    </w:p>
    <w:p w14:paraId="263A8B41" w14:textId="4A9D5DF6" w:rsidR="00A41EB1" w:rsidRPr="00D83CD0" w:rsidRDefault="00A41EB1" w:rsidP="00C32920">
      <w:pPr>
        <w:numPr>
          <w:ilvl w:val="0"/>
          <w:numId w:val="3"/>
        </w:numPr>
        <w:spacing w:line="360" w:lineRule="auto"/>
        <w:rPr>
          <w:color w:val="FF0000"/>
        </w:rPr>
      </w:pPr>
      <w:r w:rsidRPr="00A41EB1">
        <w:rPr>
          <w:rFonts w:ascii="MS Mincho" w:hAnsi="MS Mincho" w:cs="MS Mincho"/>
          <w:color w:val="000000"/>
          <w:kern w:val="0"/>
          <w:szCs w:val="21"/>
        </w:rPr>
        <w:t>ソックス上にテープまたはその他の材質のもの</w:t>
      </w:r>
      <w:r w:rsidRPr="00A41EB1">
        <w:rPr>
          <w:rFonts w:ascii="Century" w:hAnsi="Century" w:cs="Century"/>
          <w:color w:val="000000"/>
          <w:kern w:val="0"/>
          <w:szCs w:val="21"/>
        </w:rPr>
        <w:t>(</w:t>
      </w:r>
      <w:r w:rsidRPr="00A41EB1">
        <w:rPr>
          <w:rFonts w:ascii="MS Mincho" w:hAnsi="MS Mincho" w:cs="MS Mincho"/>
          <w:color w:val="000000"/>
          <w:kern w:val="0"/>
          <w:szCs w:val="21"/>
        </w:rPr>
        <w:t>レガース止め、アンクルサポーターなど</w:t>
      </w:r>
      <w:r w:rsidRPr="00A41EB1">
        <w:rPr>
          <w:rFonts w:ascii="Century" w:hAnsi="Century" w:cs="Century"/>
          <w:color w:val="000000"/>
          <w:kern w:val="0"/>
          <w:szCs w:val="21"/>
        </w:rPr>
        <w:t>)</w:t>
      </w:r>
      <w:r w:rsidRPr="00A41EB1">
        <w:rPr>
          <w:rFonts w:ascii="MS Mincho" w:hAnsi="MS Mincho" w:cs="MS Mincho"/>
          <w:color w:val="000000"/>
          <w:kern w:val="0"/>
          <w:szCs w:val="21"/>
        </w:rPr>
        <w:t>を貼り付ける、または外部に着用する場合</w:t>
      </w:r>
      <w:r w:rsidR="00D83CD0">
        <w:rPr>
          <w:rFonts w:ascii="MS Mincho" w:hAnsi="MS Mincho" w:cs="MS Mincho" w:hint="eastAsia"/>
          <w:color w:val="000000"/>
          <w:kern w:val="0"/>
          <w:szCs w:val="21"/>
        </w:rPr>
        <w:t>、</w:t>
      </w:r>
      <w:r w:rsidRPr="00D83CD0">
        <w:rPr>
          <w:rFonts w:ascii="MS Mincho" w:hAnsi="MS Mincho" w:cs="MS Mincho"/>
          <w:color w:val="FF0000"/>
          <w:kern w:val="0"/>
          <w:szCs w:val="21"/>
        </w:rPr>
        <w:t>色</w:t>
      </w:r>
      <w:r w:rsidR="00D83CD0" w:rsidRPr="00D83CD0">
        <w:rPr>
          <w:rFonts w:ascii="MS Mincho" w:hAnsi="MS Mincho" w:cs="MS Mincho" w:hint="eastAsia"/>
          <w:color w:val="FF0000"/>
          <w:kern w:val="0"/>
          <w:szCs w:val="21"/>
        </w:rPr>
        <w:t>は問わない。同色でなくてよい。</w:t>
      </w:r>
      <w:r w:rsidR="00D83CD0" w:rsidRPr="00795D0E">
        <w:rPr>
          <w:rFonts w:ascii="Century" w:hAnsi="Century" w:cs="Century"/>
          <w:color w:val="FF0000"/>
          <w:kern w:val="0"/>
          <w:szCs w:val="21"/>
        </w:rPr>
        <w:t>(2020</w:t>
      </w:r>
      <w:r w:rsidR="00D83CD0" w:rsidRPr="00795D0E">
        <w:rPr>
          <w:rFonts w:ascii="MS Mincho" w:hAnsi="MS Mincho" w:cs="MS Mincho"/>
          <w:color w:val="FF0000"/>
          <w:kern w:val="0"/>
          <w:szCs w:val="21"/>
        </w:rPr>
        <w:t>年度</w:t>
      </w:r>
      <w:r w:rsidR="00D83CD0" w:rsidRPr="00795D0E">
        <w:rPr>
          <w:rFonts w:ascii="MS Mincho" w:hAnsi="MS Mincho" w:cs="MS Mincho" w:hint="eastAsia"/>
          <w:color w:val="FF0000"/>
          <w:kern w:val="0"/>
          <w:szCs w:val="21"/>
        </w:rPr>
        <w:t>より緩和</w:t>
      </w:r>
      <w:r w:rsidR="00D83CD0" w:rsidRPr="00795D0E">
        <w:rPr>
          <w:rFonts w:ascii="Century" w:hAnsi="Century" w:cs="Century"/>
          <w:color w:val="FF0000"/>
          <w:kern w:val="0"/>
          <w:szCs w:val="21"/>
        </w:rPr>
        <w:t>)</w:t>
      </w:r>
      <w:r w:rsidR="00D83CD0" w:rsidRPr="00D83CD0">
        <w:rPr>
          <w:rFonts w:ascii="Century" w:hAnsi="Century" w:cs="Century"/>
          <w:kern w:val="0"/>
          <w:szCs w:val="21"/>
        </w:rPr>
        <w:t xml:space="preserve"> </w:t>
      </w:r>
    </w:p>
    <w:p w14:paraId="42A9C552" w14:textId="2EFCF376" w:rsidR="00D3603A" w:rsidRDefault="0051106E" w:rsidP="00C32920">
      <w:pPr>
        <w:numPr>
          <w:ilvl w:val="0"/>
          <w:numId w:val="3"/>
        </w:numPr>
        <w:spacing w:line="360" w:lineRule="auto"/>
      </w:pPr>
      <w:r>
        <w:rPr>
          <w:rFonts w:hint="eastAsia"/>
        </w:rPr>
        <w:t>ＦＰ、ＧＫ、それぞれシャツ・パンツ・</w:t>
      </w:r>
      <w:r w:rsidR="003E37BC">
        <w:t>ソックス</w:t>
      </w:r>
      <w:r w:rsidR="003E37BC">
        <w:rPr>
          <w:rFonts w:hint="eastAsia"/>
        </w:rPr>
        <w:t>の</w:t>
      </w:r>
      <w:r>
        <w:rPr>
          <w:rFonts w:hint="eastAsia"/>
        </w:rPr>
        <w:t>セットで２色用意すること</w:t>
      </w:r>
      <w:r w:rsidR="003E37BC">
        <w:rPr>
          <w:rFonts w:hint="eastAsia"/>
        </w:rPr>
        <w:t>。</w:t>
      </w:r>
      <w:r>
        <w:rPr>
          <w:rFonts w:hint="eastAsia"/>
        </w:rPr>
        <w:t>できればＦＰについては濃い色と白系のセットが望ましい。</w:t>
      </w:r>
    </w:p>
    <w:p w14:paraId="0603BA1A" w14:textId="77777777" w:rsidR="005A312B" w:rsidRDefault="005A312B" w:rsidP="00C32920">
      <w:pPr>
        <w:spacing w:line="360" w:lineRule="auto"/>
        <w:ind w:left="1200"/>
      </w:pPr>
    </w:p>
    <w:p w14:paraId="58072CB8" w14:textId="77777777" w:rsidR="00D3603A" w:rsidRPr="00D3603A" w:rsidRDefault="00D3603A" w:rsidP="00C32920">
      <w:pPr>
        <w:pStyle w:val="a7"/>
        <w:numPr>
          <w:ilvl w:val="0"/>
          <w:numId w:val="2"/>
        </w:numPr>
        <w:spacing w:line="360" w:lineRule="auto"/>
        <w:ind w:leftChars="0"/>
        <w:rPr>
          <w:rFonts w:ascii="ＭＳ ゴシック" w:eastAsia="ＭＳ ゴシック" w:hAnsi="ＭＳ ゴシック"/>
          <w:sz w:val="24"/>
        </w:rPr>
      </w:pPr>
      <w:r w:rsidRPr="00D3603A">
        <w:rPr>
          <w:rFonts w:ascii="ＭＳ ゴシック" w:eastAsia="ＭＳ ゴシック" w:hAnsi="ＭＳ ゴシック" w:hint="eastAsia"/>
          <w:sz w:val="24"/>
        </w:rPr>
        <w:t>反則退場</w:t>
      </w:r>
    </w:p>
    <w:p w14:paraId="264B6E4E" w14:textId="77777777" w:rsidR="00D3603A" w:rsidRDefault="00D3603A" w:rsidP="00C32920">
      <w:pPr>
        <w:pStyle w:val="a7"/>
        <w:numPr>
          <w:ilvl w:val="0"/>
          <w:numId w:val="3"/>
        </w:numPr>
        <w:spacing w:line="360" w:lineRule="auto"/>
        <w:ind w:leftChars="0"/>
      </w:pPr>
      <w:r>
        <w:rPr>
          <w:rFonts w:hint="eastAsia"/>
        </w:rPr>
        <w:t>競技者が退場を命じられた場合は、その競技者のチームは交代要員の中から補充することが出来る。</w:t>
      </w:r>
    </w:p>
    <w:p w14:paraId="36D3698C" w14:textId="77777777" w:rsidR="00D3603A" w:rsidRDefault="00D3603A" w:rsidP="00C32920">
      <w:pPr>
        <w:pStyle w:val="a7"/>
        <w:numPr>
          <w:ilvl w:val="0"/>
          <w:numId w:val="3"/>
        </w:numPr>
        <w:spacing w:line="360" w:lineRule="auto"/>
        <w:ind w:leftChars="0"/>
      </w:pPr>
      <w:r>
        <w:rPr>
          <w:rFonts w:hint="eastAsia"/>
        </w:rPr>
        <w:t>大会中警告は累積し、累積警告が２回になった選手および同一試合で２回の警告により退場になった選手は本大会の次試合に出場出来ない。</w:t>
      </w:r>
    </w:p>
    <w:p w14:paraId="73077E39" w14:textId="1B7E46C9" w:rsidR="005A312B" w:rsidRDefault="00D3603A" w:rsidP="00C32920">
      <w:pPr>
        <w:pStyle w:val="a7"/>
        <w:numPr>
          <w:ilvl w:val="0"/>
          <w:numId w:val="3"/>
        </w:numPr>
        <w:spacing w:line="360" w:lineRule="auto"/>
        <w:ind w:leftChars="0"/>
      </w:pPr>
      <w:r>
        <w:rPr>
          <w:rFonts w:hint="eastAsia"/>
        </w:rPr>
        <w:t>試合中退場処分を受けた選手は、自動的に本大会の次試合の出場を停止する</w:t>
      </w:r>
    </w:p>
    <w:p w14:paraId="0182473F" w14:textId="77777777" w:rsidR="00CF714D" w:rsidRDefault="00CF714D" w:rsidP="00C32920">
      <w:pPr>
        <w:numPr>
          <w:ilvl w:val="0"/>
          <w:numId w:val="2"/>
        </w:numPr>
        <w:spacing w:beforeLines="50" w:before="143" w:line="360" w:lineRule="auto"/>
        <w:ind w:left="482" w:hanging="482"/>
        <w:rPr>
          <w:rFonts w:ascii="ＭＳ ゴシック" w:eastAsia="ＭＳ ゴシック" w:hAnsi="ＭＳ ゴシック"/>
          <w:sz w:val="24"/>
        </w:rPr>
      </w:pPr>
      <w:r>
        <w:rPr>
          <w:rFonts w:ascii="ＭＳ ゴシック" w:eastAsia="ＭＳ ゴシック" w:hAnsi="ＭＳ ゴシック" w:hint="eastAsia"/>
          <w:sz w:val="24"/>
        </w:rPr>
        <w:t>その他</w:t>
      </w:r>
    </w:p>
    <w:p w14:paraId="7DF3FD25" w14:textId="77777777" w:rsidR="00CF00B6" w:rsidRPr="00D83CD0" w:rsidRDefault="00CF00B6" w:rsidP="00C32920">
      <w:pPr>
        <w:numPr>
          <w:ilvl w:val="0"/>
          <w:numId w:val="3"/>
        </w:numPr>
        <w:spacing w:line="360" w:lineRule="auto"/>
        <w:rPr>
          <w:b/>
          <w:color w:val="FF0000"/>
          <w:u w:val="wave"/>
        </w:rPr>
      </w:pPr>
      <w:r w:rsidRPr="00D83CD0">
        <w:rPr>
          <w:rFonts w:hint="eastAsia"/>
          <w:b/>
          <w:color w:val="FF0000"/>
          <w:u w:val="wave"/>
        </w:rPr>
        <w:t>大会本部及び試合終了後の相手ベンチへのあいさつ</w:t>
      </w:r>
      <w:r w:rsidR="00475C50" w:rsidRPr="00D83CD0">
        <w:rPr>
          <w:rFonts w:hint="eastAsia"/>
          <w:b/>
          <w:color w:val="FF0000"/>
          <w:u w:val="wave"/>
        </w:rPr>
        <w:t>は無しとする</w:t>
      </w:r>
      <w:r w:rsidRPr="00D83CD0">
        <w:rPr>
          <w:rFonts w:hint="eastAsia"/>
          <w:b/>
          <w:color w:val="FF0000"/>
          <w:u w:val="wave"/>
        </w:rPr>
        <w:t>。</w:t>
      </w:r>
    </w:p>
    <w:p w14:paraId="14437CAA" w14:textId="77777777" w:rsidR="00CF714D" w:rsidRDefault="00CF714D" w:rsidP="00C32920">
      <w:pPr>
        <w:numPr>
          <w:ilvl w:val="0"/>
          <w:numId w:val="3"/>
        </w:numPr>
        <w:spacing w:line="360" w:lineRule="auto"/>
      </w:pPr>
      <w:r>
        <w:rPr>
          <w:rFonts w:hint="eastAsia"/>
        </w:rPr>
        <w:t>この統一事項は、全日本少年フットサル</w:t>
      </w:r>
      <w:r w:rsidR="00970DCD">
        <w:rPr>
          <w:rFonts w:hint="eastAsia"/>
        </w:rPr>
        <w:t>大会北播磨</w:t>
      </w:r>
      <w:r w:rsidR="00073FB1">
        <w:rPr>
          <w:rFonts w:hint="eastAsia"/>
        </w:rPr>
        <w:t>予選及び読売新聞社杯争奪北播磨</w:t>
      </w:r>
      <w:r w:rsidR="008F74EC">
        <w:rPr>
          <w:rFonts w:hint="eastAsia"/>
        </w:rPr>
        <w:t>少年サッカー大会を除く、北播磨</w:t>
      </w:r>
      <w:r>
        <w:rPr>
          <w:rFonts w:hint="eastAsia"/>
        </w:rPr>
        <w:t>サッカー協会４種委員会主催の大会に</w:t>
      </w:r>
      <w:r w:rsidR="00376ACC">
        <w:rPr>
          <w:rFonts w:hint="eastAsia"/>
        </w:rPr>
        <w:t>適用</w:t>
      </w:r>
      <w:r>
        <w:rPr>
          <w:rFonts w:hint="eastAsia"/>
        </w:rPr>
        <w:t>する。</w:t>
      </w:r>
    </w:p>
    <w:p w14:paraId="7C124D50" w14:textId="566E4BA9" w:rsidR="00D3603A" w:rsidRDefault="00CF714D" w:rsidP="00C32920">
      <w:pPr>
        <w:numPr>
          <w:ilvl w:val="0"/>
          <w:numId w:val="3"/>
        </w:numPr>
        <w:spacing w:line="360" w:lineRule="auto"/>
        <w:rPr>
          <w:rFonts w:hint="eastAsia"/>
        </w:rPr>
      </w:pPr>
      <w:r>
        <w:rPr>
          <w:rFonts w:hint="eastAsia"/>
        </w:rPr>
        <w:t>県大会出場チームは県大会の要綱にしたがって開催されるので、そちらを遵守して大会参加すること。</w:t>
      </w:r>
    </w:p>
    <w:p w14:paraId="122A8FB8" w14:textId="0B75C9E4" w:rsidR="00D83CD0" w:rsidRPr="00D83CD0" w:rsidRDefault="00D83CD0" w:rsidP="00C32920">
      <w:pPr>
        <w:numPr>
          <w:ilvl w:val="0"/>
          <w:numId w:val="3"/>
        </w:numPr>
        <w:spacing w:line="360" w:lineRule="auto"/>
        <w:rPr>
          <w:color w:val="FF0000"/>
        </w:rPr>
      </w:pPr>
      <w:r w:rsidRPr="00D83CD0">
        <w:rPr>
          <w:rFonts w:hint="eastAsia"/>
          <w:color w:val="FF0000"/>
        </w:rPr>
        <w:t>大会審判員</w:t>
      </w:r>
      <w:bookmarkStart w:id="0" w:name="_GoBack"/>
      <w:bookmarkEnd w:id="0"/>
      <w:r w:rsidRPr="00D83CD0">
        <w:rPr>
          <w:rFonts w:hint="eastAsia"/>
          <w:color w:val="FF0000"/>
        </w:rPr>
        <w:t>は、会場に来たら速やかに本部において審判証を提示すること。</w:t>
      </w:r>
    </w:p>
    <w:sectPr w:rsidR="00D83CD0" w:rsidRPr="00D83CD0" w:rsidSect="002A5920">
      <w:pgSz w:w="11906" w:h="16838" w:code="9"/>
      <w:pgMar w:top="851" w:right="1134" w:bottom="680" w:left="1134" w:header="851" w:footer="992" w:gutter="0"/>
      <w:cols w:space="425"/>
      <w:docGrid w:type="lines"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51730" w14:textId="77777777" w:rsidR="00795D0E" w:rsidRDefault="00795D0E" w:rsidP="0051649B">
      <w:r>
        <w:separator/>
      </w:r>
    </w:p>
  </w:endnote>
  <w:endnote w:type="continuationSeparator" w:id="0">
    <w:p w14:paraId="68A42F60" w14:textId="77777777" w:rsidR="00795D0E" w:rsidRDefault="00795D0E" w:rsidP="0051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MS Mincho">
    <w:altName w:val="ＭＳ 明朝"/>
    <w:panose1 w:val="00000000000000000000"/>
    <w:charset w:val="00"/>
    <w:family w:val="roman"/>
    <w:notTrueType/>
    <w:pitch w:val="default"/>
    <w:sig w:usb0="03000003" w:usb1="00000000" w:usb2="00000000" w:usb3="00000000" w:csb0="00000001" w:csb1="00000000"/>
  </w:font>
  <w:font w:name="ＭＳ 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HGP明朝E">
    <w:panose1 w:val="02020900000000000000"/>
    <w:charset w:val="4E"/>
    <w:family w:val="auto"/>
    <w:pitch w:val="variable"/>
    <w:sig w:usb0="E00002FF" w:usb1="6AC7FDFB" w:usb2="00000012" w:usb3="00000000" w:csb0="0002009F" w:csb1="00000000"/>
  </w:font>
  <w:font w:name="ＭＳ 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A3D6" w14:textId="77777777" w:rsidR="00795D0E" w:rsidRDefault="00795D0E" w:rsidP="0051649B">
      <w:r>
        <w:separator/>
      </w:r>
    </w:p>
  </w:footnote>
  <w:footnote w:type="continuationSeparator" w:id="0">
    <w:p w14:paraId="72AA775A" w14:textId="77777777" w:rsidR="00795D0E" w:rsidRDefault="00795D0E" w:rsidP="005164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7347"/>
    <w:multiLevelType w:val="hybridMultilevel"/>
    <w:tmpl w:val="5F1E9CCC"/>
    <w:lvl w:ilvl="0" w:tplc="04090003">
      <w:start w:val="1"/>
      <w:numFmt w:val="bullet"/>
      <w:lvlText w:val=""/>
      <w:lvlJc w:val="left"/>
      <w:pPr>
        <w:ind w:left="1320" w:hanging="480"/>
      </w:pPr>
      <w:rPr>
        <w:rFonts w:ascii="Wingdings" w:hAnsi="Wingdings" w:hint="default"/>
      </w:rPr>
    </w:lvl>
    <w:lvl w:ilvl="1" w:tplc="A3E07178">
      <w:numFmt w:val="bullet"/>
      <w:lvlText w:val="○"/>
      <w:lvlJc w:val="left"/>
      <w:pPr>
        <w:ind w:left="1680" w:hanging="360"/>
      </w:pPr>
      <w:rPr>
        <w:rFonts w:ascii="MS Mincho" w:eastAsia="ＭＳ 明朝" w:hAnsi="MS Mincho" w:cs="MS Mincho"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
    <w:nsid w:val="36731CEA"/>
    <w:multiLevelType w:val="hybridMultilevel"/>
    <w:tmpl w:val="98BCD886"/>
    <w:lvl w:ilvl="0" w:tplc="6B5C02CC">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44BB7AE9"/>
    <w:multiLevelType w:val="hybridMultilevel"/>
    <w:tmpl w:val="BCCEA4A2"/>
    <w:lvl w:ilvl="0" w:tplc="73A8717A">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F2C7EC8"/>
    <w:multiLevelType w:val="hybridMultilevel"/>
    <w:tmpl w:val="DD92A7AA"/>
    <w:lvl w:ilvl="0" w:tplc="2F2CF79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38"/>
    <w:rsid w:val="00000E27"/>
    <w:rsid w:val="0001134B"/>
    <w:rsid w:val="00073FB1"/>
    <w:rsid w:val="000C0338"/>
    <w:rsid w:val="000C70BF"/>
    <w:rsid w:val="000D67F3"/>
    <w:rsid w:val="000D78B6"/>
    <w:rsid w:val="000F0E45"/>
    <w:rsid w:val="000F10F3"/>
    <w:rsid w:val="001367B8"/>
    <w:rsid w:val="0016744F"/>
    <w:rsid w:val="001D2DA7"/>
    <w:rsid w:val="00260B6C"/>
    <w:rsid w:val="00261305"/>
    <w:rsid w:val="002A15AA"/>
    <w:rsid w:val="002A5920"/>
    <w:rsid w:val="003615AD"/>
    <w:rsid w:val="00376ACC"/>
    <w:rsid w:val="003B27FE"/>
    <w:rsid w:val="003C131D"/>
    <w:rsid w:val="003C237B"/>
    <w:rsid w:val="003E37BC"/>
    <w:rsid w:val="00440801"/>
    <w:rsid w:val="004609A6"/>
    <w:rsid w:val="00475C50"/>
    <w:rsid w:val="0051106E"/>
    <w:rsid w:val="0051649B"/>
    <w:rsid w:val="005A312B"/>
    <w:rsid w:val="005C00BD"/>
    <w:rsid w:val="005C4D2E"/>
    <w:rsid w:val="006B35BC"/>
    <w:rsid w:val="006B773F"/>
    <w:rsid w:val="00795D0E"/>
    <w:rsid w:val="007A4CB2"/>
    <w:rsid w:val="007C50AC"/>
    <w:rsid w:val="007E5DAC"/>
    <w:rsid w:val="007F740E"/>
    <w:rsid w:val="008529E6"/>
    <w:rsid w:val="0087289F"/>
    <w:rsid w:val="00873F5D"/>
    <w:rsid w:val="008F74EC"/>
    <w:rsid w:val="00970DCD"/>
    <w:rsid w:val="009E6A31"/>
    <w:rsid w:val="00A41EB1"/>
    <w:rsid w:val="00AA5E4D"/>
    <w:rsid w:val="00B1402A"/>
    <w:rsid w:val="00B933ED"/>
    <w:rsid w:val="00BE0664"/>
    <w:rsid w:val="00C128FD"/>
    <w:rsid w:val="00C14A70"/>
    <w:rsid w:val="00C32920"/>
    <w:rsid w:val="00CB4729"/>
    <w:rsid w:val="00CE7109"/>
    <w:rsid w:val="00CF00B6"/>
    <w:rsid w:val="00CF714D"/>
    <w:rsid w:val="00D3603A"/>
    <w:rsid w:val="00D5209F"/>
    <w:rsid w:val="00D83CD0"/>
    <w:rsid w:val="00DC1394"/>
    <w:rsid w:val="00DD55F4"/>
    <w:rsid w:val="00E21AA7"/>
    <w:rsid w:val="00EC1A55"/>
    <w:rsid w:val="00F4418A"/>
    <w:rsid w:val="00F73BC4"/>
    <w:rsid w:val="00F76F7B"/>
    <w:rsid w:val="00FE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8BA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CC"/>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49B"/>
    <w:pPr>
      <w:tabs>
        <w:tab w:val="center" w:pos="4252"/>
        <w:tab w:val="right" w:pos="8504"/>
      </w:tabs>
      <w:snapToGrid w:val="0"/>
    </w:pPr>
  </w:style>
  <w:style w:type="character" w:customStyle="1" w:styleId="a4">
    <w:name w:val="ヘッダー (文字)"/>
    <w:link w:val="a3"/>
    <w:uiPriority w:val="99"/>
    <w:rsid w:val="0051649B"/>
    <w:rPr>
      <w:kern w:val="2"/>
      <w:sz w:val="21"/>
      <w:szCs w:val="24"/>
    </w:rPr>
  </w:style>
  <w:style w:type="paragraph" w:styleId="a5">
    <w:name w:val="footer"/>
    <w:basedOn w:val="a"/>
    <w:link w:val="a6"/>
    <w:uiPriority w:val="99"/>
    <w:unhideWhenUsed/>
    <w:rsid w:val="0051649B"/>
    <w:pPr>
      <w:tabs>
        <w:tab w:val="center" w:pos="4252"/>
        <w:tab w:val="right" w:pos="8504"/>
      </w:tabs>
      <w:snapToGrid w:val="0"/>
    </w:pPr>
  </w:style>
  <w:style w:type="character" w:customStyle="1" w:styleId="a6">
    <w:name w:val="フッター (文字)"/>
    <w:link w:val="a5"/>
    <w:uiPriority w:val="99"/>
    <w:rsid w:val="0051649B"/>
    <w:rPr>
      <w:kern w:val="2"/>
      <w:sz w:val="21"/>
      <w:szCs w:val="24"/>
    </w:rPr>
  </w:style>
  <w:style w:type="paragraph" w:styleId="a7">
    <w:name w:val="List Paragraph"/>
    <w:basedOn w:val="a"/>
    <w:uiPriority w:val="34"/>
    <w:qFormat/>
    <w:rsid w:val="00D3603A"/>
    <w:pPr>
      <w:ind w:leftChars="400" w:left="840"/>
    </w:pPr>
  </w:style>
  <w:style w:type="paragraph" w:customStyle="1" w:styleId="Default">
    <w:name w:val="Default"/>
    <w:rsid w:val="007E5DAC"/>
    <w:pPr>
      <w:autoSpaceDE w:val="0"/>
      <w:autoSpaceDN w:val="0"/>
      <w:adjustRightInd w:val="0"/>
    </w:pPr>
    <w:rPr>
      <w:rFonts w:ascii="MS Mincho" w:hAnsi="MS Mincho" w:cs="MS Mincho"/>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CC"/>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49B"/>
    <w:pPr>
      <w:tabs>
        <w:tab w:val="center" w:pos="4252"/>
        <w:tab w:val="right" w:pos="8504"/>
      </w:tabs>
      <w:snapToGrid w:val="0"/>
    </w:pPr>
  </w:style>
  <w:style w:type="character" w:customStyle="1" w:styleId="a4">
    <w:name w:val="ヘッダー (文字)"/>
    <w:link w:val="a3"/>
    <w:uiPriority w:val="99"/>
    <w:rsid w:val="0051649B"/>
    <w:rPr>
      <w:kern w:val="2"/>
      <w:sz w:val="21"/>
      <w:szCs w:val="24"/>
    </w:rPr>
  </w:style>
  <w:style w:type="paragraph" w:styleId="a5">
    <w:name w:val="footer"/>
    <w:basedOn w:val="a"/>
    <w:link w:val="a6"/>
    <w:uiPriority w:val="99"/>
    <w:unhideWhenUsed/>
    <w:rsid w:val="0051649B"/>
    <w:pPr>
      <w:tabs>
        <w:tab w:val="center" w:pos="4252"/>
        <w:tab w:val="right" w:pos="8504"/>
      </w:tabs>
      <w:snapToGrid w:val="0"/>
    </w:pPr>
  </w:style>
  <w:style w:type="character" w:customStyle="1" w:styleId="a6">
    <w:name w:val="フッター (文字)"/>
    <w:link w:val="a5"/>
    <w:uiPriority w:val="99"/>
    <w:rsid w:val="0051649B"/>
    <w:rPr>
      <w:kern w:val="2"/>
      <w:sz w:val="21"/>
      <w:szCs w:val="24"/>
    </w:rPr>
  </w:style>
  <w:style w:type="paragraph" w:styleId="a7">
    <w:name w:val="List Paragraph"/>
    <w:basedOn w:val="a"/>
    <w:uiPriority w:val="34"/>
    <w:qFormat/>
    <w:rsid w:val="00D3603A"/>
    <w:pPr>
      <w:ind w:leftChars="400" w:left="840"/>
    </w:pPr>
  </w:style>
  <w:style w:type="paragraph" w:customStyle="1" w:styleId="Default">
    <w:name w:val="Default"/>
    <w:rsid w:val="007E5DAC"/>
    <w:pPr>
      <w:autoSpaceDE w:val="0"/>
      <w:autoSpaceDN w:val="0"/>
      <w:adjustRightInd w:val="0"/>
    </w:pPr>
    <w:rPr>
      <w:rFonts w:ascii="MS Mincho" w:hAnsi="MS Mincho" w:cs="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01E2-38E3-2D4B-9B58-02FA8757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247</Words>
  <Characters>1411</Characters>
  <Application>Microsoft Macintosh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北播サッカー協会４種委員会主催大会について（統一事項）　案</vt:lpstr>
      <vt:lpstr>北播サッカー協会４種委員会主催大会について（統一事項）　案</vt:lpstr>
    </vt:vector>
  </TitlesOfParts>
  <Company>社協</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北播サッカー協会４種委員会主催大会について（統一事項）　案</dc:title>
  <dc:creator>黒田庄町社協　藤原</dc:creator>
  <cp:lastModifiedBy>宮内 嘉和</cp:lastModifiedBy>
  <cp:revision>4</cp:revision>
  <cp:lastPrinted>2019-04-06T08:24:00Z</cp:lastPrinted>
  <dcterms:created xsi:type="dcterms:W3CDTF">2019-04-05T06:19:00Z</dcterms:created>
  <dcterms:modified xsi:type="dcterms:W3CDTF">2020-03-22T11:40:00Z</dcterms:modified>
</cp:coreProperties>
</file>